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  <w:lang w:val="de-DE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-350520</wp:posOffset>
            </wp:positionH>
            <wp:positionV relativeFrom="paragraph">
              <wp:posOffset>3964305</wp:posOffset>
            </wp:positionV>
            <wp:extent cx="5995670" cy="3519805"/>
            <wp:effectExtent l="0" t="0" r="5080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389890</wp:posOffset>
            </wp:positionV>
            <wp:extent cx="5919470" cy="3377565"/>
            <wp:effectExtent l="0" t="0" r="508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/>
          <w:b/>
          <w:sz w:val="24"/>
          <w:szCs w:val="24"/>
          <w:lang w:val="de-DE"/>
        </w:rPr>
        <w:t>大学专业入门选修课程</w:t>
      </w:r>
    </w:p>
    <w:p>
      <w:pPr>
        <w:rPr>
          <w:rFonts w:ascii="宋体" w:hAnsi="宋体" w:eastAsia="宋体"/>
          <w:sz w:val="24"/>
          <w:szCs w:val="24"/>
          <w:lang w:val="de-DE"/>
        </w:rPr>
      </w:pPr>
    </w:p>
    <w:p>
      <w:pPr>
        <w:rPr>
          <w:rFonts w:ascii="宋体" w:hAnsi="宋体" w:eastAsia="宋体"/>
          <w:lang w:val="de-DE"/>
        </w:rPr>
      </w:pPr>
      <w:r>
        <w:rPr>
          <w:rFonts w:hint="eastAsia" w:ascii="宋体" w:hAnsi="宋体" w:eastAsia="宋体"/>
          <w:lang w:val="de-DE"/>
        </w:rPr>
        <w:t>注：具体选修课内容参见当年开学前学校提供的选课名单。选修课对学生德语水平要求较高，每学期学生可选修1-2门专业入门选修课，选修课均为考查课，不获得学分。学生在课程结束后会有相应的选修课程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WM2YWI3MWYyYzBlYzc0Y2E2ZGIxZDdjMjUxMWMifQ=="/>
  </w:docVars>
  <w:rsids>
    <w:rsidRoot w:val="2E2B4BBD"/>
    <w:rsid w:val="2E2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2023-05-30T10:49:00Z</dcterms:created>
  <dc:creator>afeifei</dc:creator>
  <cp:lastModifiedBy>afeifei</cp:lastModifiedBy>
  <dcterms:modified xsi:type="dcterms:W3CDTF">2023-05-30T10:49:35Z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FA5A770D0BAE427BB6ACC6A4A7AACE6B_11</vt:lpwstr>
  </property>
</Properties>
</file>